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BD" w:rsidRDefault="006763BD" w:rsidP="005E1D39">
      <w:pPr>
        <w:spacing w:line="44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sz w:val="28"/>
          <w:szCs w:val="28"/>
        </w:rPr>
        <w:t>「行政院與所屬中央及地方各機關公務人員休假改進措施</w:t>
      </w:r>
      <w:r w:rsidRPr="002C5A77">
        <w:rPr>
          <w:rFonts w:ascii="標楷體" w:eastAsia="標楷體" w:hAnsi="標楷體" w:cs="標楷體" w:hint="eastAsia"/>
          <w:sz w:val="28"/>
          <w:szCs w:val="28"/>
        </w:rPr>
        <w:t>」</w:t>
      </w:r>
      <w:r>
        <w:rPr>
          <w:rFonts w:ascii="標楷體" w:eastAsia="標楷體" w:hAnsi="標楷體" w:cs="標楷體" w:hint="eastAsia"/>
          <w:sz w:val="28"/>
          <w:szCs w:val="28"/>
        </w:rPr>
        <w:t>第五</w:t>
      </w:r>
      <w:r w:rsidRPr="002C5A77">
        <w:rPr>
          <w:rFonts w:ascii="標楷體" w:eastAsia="標楷體" w:hAnsi="標楷體" w:cs="標楷體" w:hint="eastAsia"/>
          <w:sz w:val="28"/>
          <w:szCs w:val="28"/>
        </w:rPr>
        <w:t>點附表：國民旅遊卡特約商店業別及細項分類表</w:t>
      </w:r>
    </w:p>
    <w:p w:rsidR="006763BD" w:rsidRPr="002C5A77" w:rsidRDefault="006763BD" w:rsidP="005E1D39">
      <w:pPr>
        <w:spacing w:line="44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修正</w:t>
      </w:r>
      <w:r w:rsidRPr="002C5A77">
        <w:rPr>
          <w:rFonts w:ascii="標楷體" w:eastAsia="標楷體" w:hAnsi="標楷體" w:cs="標楷體" w:hint="eastAsia"/>
          <w:sz w:val="28"/>
          <w:szCs w:val="28"/>
        </w:rPr>
        <w:t>對照表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1768"/>
        <w:gridCol w:w="4115"/>
        <w:gridCol w:w="709"/>
        <w:gridCol w:w="1843"/>
        <w:gridCol w:w="4110"/>
        <w:gridCol w:w="1560"/>
      </w:tblGrid>
      <w:tr w:rsidR="006763BD" w:rsidRPr="00CC39BB">
        <w:tc>
          <w:tcPr>
            <w:tcW w:w="6663" w:type="dxa"/>
            <w:gridSpan w:val="3"/>
            <w:vAlign w:val="center"/>
          </w:tcPr>
          <w:p w:rsidR="006763BD" w:rsidRPr="002C5A77" w:rsidRDefault="006763BD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修正規定</w:t>
            </w:r>
          </w:p>
        </w:tc>
        <w:tc>
          <w:tcPr>
            <w:tcW w:w="6662" w:type="dxa"/>
            <w:gridSpan w:val="3"/>
            <w:vAlign w:val="center"/>
          </w:tcPr>
          <w:p w:rsidR="006763BD" w:rsidRPr="002C5A77" w:rsidRDefault="006763BD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現行規定</w:t>
            </w:r>
          </w:p>
        </w:tc>
        <w:tc>
          <w:tcPr>
            <w:tcW w:w="1560" w:type="dxa"/>
            <w:vMerge w:val="restart"/>
            <w:vAlign w:val="center"/>
          </w:tcPr>
          <w:p w:rsidR="006763BD" w:rsidRPr="002C5A77" w:rsidRDefault="006763BD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說明</w:t>
            </w:r>
          </w:p>
        </w:tc>
      </w:tr>
      <w:tr w:rsidR="006763BD" w:rsidRPr="00CC39BB">
        <w:tc>
          <w:tcPr>
            <w:tcW w:w="2548" w:type="dxa"/>
            <w:gridSpan w:val="2"/>
            <w:vAlign w:val="center"/>
          </w:tcPr>
          <w:p w:rsidR="006763BD" w:rsidRPr="002C5A77" w:rsidRDefault="006763BD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業別</w:t>
            </w:r>
          </w:p>
        </w:tc>
        <w:tc>
          <w:tcPr>
            <w:tcW w:w="4115" w:type="dxa"/>
            <w:vAlign w:val="center"/>
          </w:tcPr>
          <w:p w:rsidR="006763BD" w:rsidRPr="002C5A77" w:rsidRDefault="006763BD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細項分類</w:t>
            </w:r>
          </w:p>
        </w:tc>
        <w:tc>
          <w:tcPr>
            <w:tcW w:w="2552" w:type="dxa"/>
            <w:gridSpan w:val="2"/>
            <w:vAlign w:val="center"/>
          </w:tcPr>
          <w:p w:rsidR="006763BD" w:rsidRPr="002C5A77" w:rsidRDefault="006763BD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業別</w:t>
            </w:r>
          </w:p>
        </w:tc>
        <w:tc>
          <w:tcPr>
            <w:tcW w:w="4110" w:type="dxa"/>
            <w:vAlign w:val="center"/>
          </w:tcPr>
          <w:p w:rsidR="006763BD" w:rsidRPr="002C5A77" w:rsidRDefault="006763BD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細項分類</w:t>
            </w:r>
          </w:p>
        </w:tc>
        <w:tc>
          <w:tcPr>
            <w:tcW w:w="1560" w:type="dxa"/>
            <w:vMerge/>
            <w:vAlign w:val="center"/>
          </w:tcPr>
          <w:p w:rsidR="006763BD" w:rsidRPr="002C5A77" w:rsidRDefault="006763BD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763BD" w:rsidRPr="00CC39BB">
        <w:trPr>
          <w:cantSplit/>
        </w:trPr>
        <w:tc>
          <w:tcPr>
            <w:tcW w:w="780" w:type="dxa"/>
            <w:vMerge w:val="restart"/>
            <w:textDirection w:val="tbRlV"/>
            <w:vAlign w:val="center"/>
          </w:tcPr>
          <w:p w:rsidR="006763BD" w:rsidRPr="002C5A77" w:rsidRDefault="006763BD" w:rsidP="004751A6">
            <w:pPr>
              <w:spacing w:line="340" w:lineRule="exact"/>
              <w:ind w:left="113" w:right="113"/>
              <w:jc w:val="both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觀光休閒及藝文業別</w:t>
            </w:r>
          </w:p>
        </w:tc>
        <w:tc>
          <w:tcPr>
            <w:tcW w:w="1768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旅行業</w:t>
            </w:r>
          </w:p>
        </w:tc>
        <w:tc>
          <w:tcPr>
            <w:tcW w:w="4115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旅行社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6763BD" w:rsidRPr="002C5A77" w:rsidRDefault="006763BD" w:rsidP="002C5A77">
            <w:pPr>
              <w:spacing w:line="340" w:lineRule="exact"/>
              <w:ind w:left="113" w:right="113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觀光休閒及藝文業別</w:t>
            </w:r>
          </w:p>
        </w:tc>
        <w:tc>
          <w:tcPr>
            <w:tcW w:w="1843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旅行業</w:t>
            </w:r>
          </w:p>
        </w:tc>
        <w:tc>
          <w:tcPr>
            <w:tcW w:w="4110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旅行社</w:t>
            </w:r>
          </w:p>
        </w:tc>
        <w:tc>
          <w:tcPr>
            <w:tcW w:w="1560" w:type="dxa"/>
          </w:tcPr>
          <w:p w:rsidR="006763BD" w:rsidRPr="002C5A77" w:rsidRDefault="006763BD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未修正</w:t>
            </w:r>
          </w:p>
        </w:tc>
      </w:tr>
      <w:tr w:rsidR="006763BD" w:rsidRPr="00CC39BB">
        <w:trPr>
          <w:cantSplit/>
        </w:trPr>
        <w:tc>
          <w:tcPr>
            <w:tcW w:w="780" w:type="dxa"/>
            <w:vMerge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768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旅宿業</w:t>
            </w:r>
          </w:p>
        </w:tc>
        <w:tc>
          <w:tcPr>
            <w:tcW w:w="4115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旅宿業、民宿業、郵購</w:t>
            </w:r>
            <w:r w:rsidRPr="002C5A77">
              <w:rPr>
                <w:rFonts w:ascii="標楷體" w:eastAsia="標楷體" w:hAnsi="標楷體" w:cs="標楷體"/>
              </w:rPr>
              <w:t>(</w:t>
            </w:r>
            <w:r w:rsidRPr="002C5A77">
              <w:rPr>
                <w:rFonts w:ascii="標楷體" w:eastAsia="標楷體" w:hAnsi="標楷體" w:cs="標楷體" w:hint="eastAsia"/>
              </w:rPr>
              <w:t>網購</w:t>
            </w:r>
            <w:r w:rsidRPr="002C5A77">
              <w:rPr>
                <w:rFonts w:ascii="標楷體" w:eastAsia="標楷體" w:hAnsi="標楷體" w:cs="標楷體"/>
              </w:rPr>
              <w:t>)</w:t>
            </w:r>
            <w:r w:rsidRPr="002C5A77">
              <w:rPr>
                <w:rFonts w:ascii="標楷體" w:eastAsia="標楷體" w:hAnsi="標楷體" w:cs="標楷體" w:hint="eastAsia"/>
              </w:rPr>
              <w:t>旅館、一般旅館業、觀光旅館業、其他住宿服務業</w:t>
            </w:r>
          </w:p>
        </w:tc>
        <w:tc>
          <w:tcPr>
            <w:tcW w:w="709" w:type="dxa"/>
            <w:vMerge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旅宿業</w:t>
            </w:r>
          </w:p>
        </w:tc>
        <w:tc>
          <w:tcPr>
            <w:tcW w:w="4110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旅宿業、民宿業、郵購</w:t>
            </w:r>
            <w:r w:rsidRPr="002C5A77">
              <w:rPr>
                <w:rFonts w:ascii="標楷體" w:eastAsia="標楷體" w:hAnsi="標楷體" w:cs="標楷體"/>
              </w:rPr>
              <w:t>(</w:t>
            </w:r>
            <w:r w:rsidRPr="002C5A77">
              <w:rPr>
                <w:rFonts w:ascii="標楷體" w:eastAsia="標楷體" w:hAnsi="標楷體" w:cs="標楷體" w:hint="eastAsia"/>
              </w:rPr>
              <w:t>網購</w:t>
            </w:r>
            <w:r w:rsidRPr="002C5A77">
              <w:rPr>
                <w:rFonts w:ascii="標楷體" w:eastAsia="標楷體" w:hAnsi="標楷體" w:cs="標楷體"/>
              </w:rPr>
              <w:t>)</w:t>
            </w:r>
            <w:r w:rsidRPr="002C5A77">
              <w:rPr>
                <w:rFonts w:ascii="標楷體" w:eastAsia="標楷體" w:hAnsi="標楷體" w:cs="標楷體" w:hint="eastAsia"/>
              </w:rPr>
              <w:t>旅館、一般旅館業、觀光旅館業、其他住宿服務業</w:t>
            </w:r>
          </w:p>
        </w:tc>
        <w:tc>
          <w:tcPr>
            <w:tcW w:w="1560" w:type="dxa"/>
          </w:tcPr>
          <w:p w:rsidR="006763BD" w:rsidRPr="002C5A77" w:rsidRDefault="006763BD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未修正</w:t>
            </w:r>
          </w:p>
        </w:tc>
      </w:tr>
      <w:tr w:rsidR="006763BD" w:rsidRPr="00CC39BB">
        <w:trPr>
          <w:cantSplit/>
        </w:trPr>
        <w:tc>
          <w:tcPr>
            <w:tcW w:w="780" w:type="dxa"/>
            <w:vMerge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768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觀光遊樂業</w:t>
            </w:r>
          </w:p>
        </w:tc>
        <w:tc>
          <w:tcPr>
            <w:tcW w:w="4115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觀光遊樂業、遊樂園業、</w:t>
            </w:r>
            <w:r w:rsidRPr="002C5A77">
              <w:rPr>
                <w:rFonts w:ascii="標楷體" w:eastAsia="標楷體" w:hAnsi="標楷體" w:cs="標楷體" w:hint="eastAsia"/>
                <w:color w:val="000000"/>
              </w:rPr>
              <w:t>森林遊樂業、休閒農場</w:t>
            </w:r>
            <w:r w:rsidRPr="002C5A77">
              <w:rPr>
                <w:rFonts w:ascii="標楷體" w:eastAsia="標楷體" w:hAnsi="標楷體" w:cs="標楷體"/>
                <w:color w:val="000000"/>
              </w:rPr>
              <w:t>(</w:t>
            </w:r>
            <w:r w:rsidRPr="002C5A77">
              <w:rPr>
                <w:rFonts w:ascii="標楷體" w:eastAsia="標楷體" w:hAnsi="標楷體" w:cs="標楷體" w:hint="eastAsia"/>
                <w:color w:val="000000"/>
              </w:rPr>
              <w:t>園</w:t>
            </w:r>
            <w:r w:rsidRPr="002C5A77">
              <w:rPr>
                <w:rFonts w:ascii="標楷體" w:eastAsia="標楷體" w:hAnsi="標楷體" w:cs="標楷體"/>
                <w:color w:val="000000"/>
              </w:rPr>
              <w:t>)</w:t>
            </w:r>
            <w:r w:rsidRPr="002C5A77">
              <w:rPr>
                <w:rFonts w:ascii="標楷體" w:eastAsia="標楷體" w:hAnsi="標楷體" w:cs="標楷體" w:hint="eastAsia"/>
                <w:color w:val="000000"/>
              </w:rPr>
              <w:t>、觀光果</w:t>
            </w:r>
            <w:r w:rsidRPr="002C5A77">
              <w:rPr>
                <w:rFonts w:ascii="標楷體" w:eastAsia="標楷體" w:hAnsi="標楷體" w:cs="標楷體"/>
                <w:color w:val="000000"/>
              </w:rPr>
              <w:t>(</w:t>
            </w:r>
            <w:r w:rsidRPr="002C5A77">
              <w:rPr>
                <w:rFonts w:ascii="標楷體" w:eastAsia="標楷體" w:hAnsi="標楷體" w:cs="標楷體" w:hint="eastAsia"/>
                <w:color w:val="000000"/>
              </w:rPr>
              <w:t>茶</w:t>
            </w:r>
            <w:r w:rsidRPr="002C5A77">
              <w:rPr>
                <w:rFonts w:ascii="標楷體" w:eastAsia="標楷體" w:hAnsi="標楷體" w:cs="標楷體"/>
                <w:color w:val="000000"/>
              </w:rPr>
              <w:t>)</w:t>
            </w:r>
            <w:r w:rsidRPr="002C5A77">
              <w:rPr>
                <w:rFonts w:ascii="標楷體" w:eastAsia="標楷體" w:hAnsi="標楷體" w:cs="標楷體" w:hint="eastAsia"/>
                <w:color w:val="000000"/>
              </w:rPr>
              <w:t>園、</w:t>
            </w:r>
            <w:r w:rsidRPr="002C5A77">
              <w:rPr>
                <w:rFonts w:ascii="標楷體" w:eastAsia="標楷體" w:hAnsi="標楷體" w:cs="標楷體" w:hint="eastAsia"/>
              </w:rPr>
              <w:t>生態教育農園、其他觀光遊樂業</w:t>
            </w:r>
          </w:p>
        </w:tc>
        <w:tc>
          <w:tcPr>
            <w:tcW w:w="709" w:type="dxa"/>
            <w:vMerge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觀光遊樂業</w:t>
            </w:r>
          </w:p>
        </w:tc>
        <w:tc>
          <w:tcPr>
            <w:tcW w:w="4110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觀光遊樂業、遊樂園業、</w:t>
            </w:r>
            <w:r w:rsidRPr="002C5A77">
              <w:rPr>
                <w:rFonts w:ascii="標楷體" w:eastAsia="標楷體" w:hAnsi="標楷體" w:cs="標楷體" w:hint="eastAsia"/>
                <w:color w:val="000000"/>
              </w:rPr>
              <w:t>森林遊樂業、休閒農場</w:t>
            </w:r>
            <w:r w:rsidRPr="002C5A77">
              <w:rPr>
                <w:rFonts w:ascii="標楷體" w:eastAsia="標楷體" w:hAnsi="標楷體" w:cs="標楷體"/>
                <w:color w:val="000000"/>
              </w:rPr>
              <w:t>(</w:t>
            </w:r>
            <w:r w:rsidRPr="002C5A77">
              <w:rPr>
                <w:rFonts w:ascii="標楷體" w:eastAsia="標楷體" w:hAnsi="標楷體" w:cs="標楷體" w:hint="eastAsia"/>
                <w:color w:val="000000"/>
              </w:rPr>
              <w:t>園</w:t>
            </w:r>
            <w:r w:rsidRPr="002C5A77">
              <w:rPr>
                <w:rFonts w:ascii="標楷體" w:eastAsia="標楷體" w:hAnsi="標楷體" w:cs="標楷體"/>
                <w:color w:val="000000"/>
              </w:rPr>
              <w:t>)</w:t>
            </w:r>
            <w:r w:rsidRPr="002C5A77">
              <w:rPr>
                <w:rFonts w:ascii="標楷體" w:eastAsia="標楷體" w:hAnsi="標楷體" w:cs="標楷體" w:hint="eastAsia"/>
                <w:color w:val="000000"/>
              </w:rPr>
              <w:t>、觀光果</w:t>
            </w:r>
            <w:r w:rsidRPr="002C5A77">
              <w:rPr>
                <w:rFonts w:ascii="標楷體" w:eastAsia="標楷體" w:hAnsi="標楷體" w:cs="標楷體"/>
                <w:color w:val="000000"/>
              </w:rPr>
              <w:t>(</w:t>
            </w:r>
            <w:r w:rsidRPr="002C5A77">
              <w:rPr>
                <w:rFonts w:ascii="標楷體" w:eastAsia="標楷體" w:hAnsi="標楷體" w:cs="標楷體" w:hint="eastAsia"/>
                <w:color w:val="000000"/>
              </w:rPr>
              <w:t>茶</w:t>
            </w:r>
            <w:r w:rsidRPr="002C5A77">
              <w:rPr>
                <w:rFonts w:ascii="標楷體" w:eastAsia="標楷體" w:hAnsi="標楷體" w:cs="標楷體"/>
                <w:color w:val="000000"/>
              </w:rPr>
              <w:t>)</w:t>
            </w:r>
            <w:r w:rsidRPr="002C5A77">
              <w:rPr>
                <w:rFonts w:ascii="標楷體" w:eastAsia="標楷體" w:hAnsi="標楷體" w:cs="標楷體" w:hint="eastAsia"/>
                <w:color w:val="000000"/>
              </w:rPr>
              <w:t>園、</w:t>
            </w:r>
            <w:r w:rsidRPr="002C5A77">
              <w:rPr>
                <w:rFonts w:ascii="標楷體" w:eastAsia="標楷體" w:hAnsi="標楷體" w:cs="標楷體" w:hint="eastAsia"/>
              </w:rPr>
              <w:t>生態教育農園、其他觀光遊樂業</w:t>
            </w:r>
          </w:p>
        </w:tc>
        <w:tc>
          <w:tcPr>
            <w:tcW w:w="1560" w:type="dxa"/>
          </w:tcPr>
          <w:p w:rsidR="006763BD" w:rsidRPr="002C5A77" w:rsidRDefault="006763BD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未修正</w:t>
            </w:r>
          </w:p>
        </w:tc>
      </w:tr>
      <w:tr w:rsidR="006763BD" w:rsidRPr="00CC39BB">
        <w:trPr>
          <w:cantSplit/>
        </w:trPr>
        <w:tc>
          <w:tcPr>
            <w:tcW w:w="780" w:type="dxa"/>
            <w:vMerge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768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藝文圖書業</w:t>
            </w:r>
          </w:p>
        </w:tc>
        <w:tc>
          <w:tcPr>
            <w:tcW w:w="4115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書店、博物館、美術館、畫廊、藝廊、音樂會、戲劇、舞蹈、</w:t>
            </w:r>
            <w:r w:rsidRPr="002C5A77">
              <w:rPr>
                <w:rFonts w:ascii="標楷體" w:eastAsia="標楷體" w:hAnsi="標楷體" w:cs="標楷體" w:hint="eastAsia"/>
                <w:color w:val="000000"/>
              </w:rPr>
              <w:t>郵購</w:t>
            </w:r>
            <w:r w:rsidRPr="002C5A77">
              <w:rPr>
                <w:rFonts w:ascii="標楷體" w:eastAsia="標楷體" w:hAnsi="標楷體" w:cs="標楷體"/>
                <w:color w:val="000000"/>
              </w:rPr>
              <w:t>(</w:t>
            </w:r>
            <w:r w:rsidRPr="002C5A77">
              <w:rPr>
                <w:rFonts w:ascii="標楷體" w:eastAsia="標楷體" w:hAnsi="標楷體" w:cs="標楷體" w:hint="eastAsia"/>
                <w:color w:val="000000"/>
              </w:rPr>
              <w:t>網購</w:t>
            </w:r>
            <w:r w:rsidRPr="002C5A77">
              <w:rPr>
                <w:rFonts w:ascii="標楷體" w:eastAsia="標楷體" w:hAnsi="標楷體" w:cs="標楷體"/>
                <w:color w:val="000000"/>
              </w:rPr>
              <w:t>)</w:t>
            </w:r>
            <w:r w:rsidRPr="002C5A77">
              <w:rPr>
                <w:rFonts w:ascii="標楷體" w:eastAsia="標楷體" w:hAnsi="標楷體" w:cs="標楷體" w:hint="eastAsia"/>
                <w:color w:val="000000"/>
              </w:rPr>
              <w:t>藝文展演</w:t>
            </w:r>
          </w:p>
        </w:tc>
        <w:tc>
          <w:tcPr>
            <w:tcW w:w="709" w:type="dxa"/>
            <w:vMerge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藝文圖書業</w:t>
            </w:r>
          </w:p>
        </w:tc>
        <w:tc>
          <w:tcPr>
            <w:tcW w:w="4110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書店、博物館、美術館、畫廊、藝廊、音樂會、戲劇、舞蹈、</w:t>
            </w:r>
            <w:r w:rsidRPr="002C5A77">
              <w:rPr>
                <w:rFonts w:ascii="標楷體" w:eastAsia="標楷體" w:hAnsi="標楷體" w:cs="標楷體" w:hint="eastAsia"/>
                <w:color w:val="000000"/>
              </w:rPr>
              <w:t>郵購</w:t>
            </w:r>
            <w:r w:rsidRPr="002C5A77">
              <w:rPr>
                <w:rFonts w:ascii="標楷體" w:eastAsia="標楷體" w:hAnsi="標楷體" w:cs="標楷體"/>
                <w:color w:val="000000"/>
              </w:rPr>
              <w:t>(</w:t>
            </w:r>
            <w:r w:rsidRPr="002C5A77">
              <w:rPr>
                <w:rFonts w:ascii="標楷體" w:eastAsia="標楷體" w:hAnsi="標楷體" w:cs="標楷體" w:hint="eastAsia"/>
                <w:color w:val="000000"/>
              </w:rPr>
              <w:t>網購</w:t>
            </w:r>
            <w:r w:rsidRPr="002C5A77">
              <w:rPr>
                <w:rFonts w:ascii="標楷體" w:eastAsia="標楷體" w:hAnsi="標楷體" w:cs="標楷體"/>
                <w:color w:val="000000"/>
              </w:rPr>
              <w:t>)</w:t>
            </w:r>
            <w:r w:rsidRPr="002C5A77">
              <w:rPr>
                <w:rFonts w:ascii="標楷體" w:eastAsia="標楷體" w:hAnsi="標楷體" w:cs="標楷體" w:hint="eastAsia"/>
                <w:color w:val="000000"/>
              </w:rPr>
              <w:t>藝文展演</w:t>
            </w:r>
          </w:p>
        </w:tc>
        <w:tc>
          <w:tcPr>
            <w:tcW w:w="1560" w:type="dxa"/>
          </w:tcPr>
          <w:p w:rsidR="006763BD" w:rsidRPr="002C5A77" w:rsidRDefault="006763BD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未修正</w:t>
            </w:r>
          </w:p>
        </w:tc>
      </w:tr>
      <w:tr w:rsidR="006763BD" w:rsidRPr="00CC39BB">
        <w:trPr>
          <w:cantSplit/>
        </w:trPr>
        <w:tc>
          <w:tcPr>
            <w:tcW w:w="780" w:type="dxa"/>
            <w:vMerge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768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交通運輸業</w:t>
            </w:r>
          </w:p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4115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交通運輸業、停車場業</w:t>
            </w:r>
            <w:r w:rsidRPr="002C5A77">
              <w:rPr>
                <w:rFonts w:ascii="標楷體" w:eastAsia="標楷體" w:hAnsi="標楷體" w:cs="標楷體" w:hint="eastAsia"/>
                <w:color w:val="C0C0C0"/>
              </w:rPr>
              <w:t>、</w:t>
            </w:r>
            <w:r w:rsidRPr="002C5A77">
              <w:rPr>
                <w:rFonts w:ascii="標楷體" w:eastAsia="標楷體" w:hAnsi="標楷體" w:cs="標楷體" w:hint="eastAsia"/>
                <w:color w:val="000000"/>
              </w:rPr>
              <w:t>交通工具租賃業</w:t>
            </w:r>
            <w:r w:rsidRPr="002C5A77">
              <w:rPr>
                <w:rFonts w:ascii="標楷體" w:eastAsia="標楷體" w:hAnsi="標楷體" w:cs="標楷體" w:hint="eastAsia"/>
              </w:rPr>
              <w:t>、民用航空運輸業、海洋水運業、一般汽車客運業、計程車、鐵路運輸業、郵購</w:t>
            </w:r>
            <w:r w:rsidRPr="002C5A77">
              <w:rPr>
                <w:rFonts w:ascii="標楷體" w:eastAsia="標楷體" w:hAnsi="標楷體" w:cs="標楷體"/>
              </w:rPr>
              <w:t>(</w:t>
            </w:r>
            <w:r w:rsidRPr="002C5A77">
              <w:rPr>
                <w:rFonts w:ascii="標楷體" w:eastAsia="標楷體" w:hAnsi="標楷體" w:cs="標楷體" w:hint="eastAsia"/>
              </w:rPr>
              <w:t>網購</w:t>
            </w:r>
            <w:r w:rsidRPr="002C5A77">
              <w:rPr>
                <w:rFonts w:ascii="標楷體" w:eastAsia="標楷體" w:hAnsi="標楷體" w:cs="標楷體"/>
              </w:rPr>
              <w:t>)</w:t>
            </w:r>
            <w:r w:rsidRPr="002C5A77">
              <w:rPr>
                <w:rFonts w:ascii="標楷體" w:eastAsia="標楷體" w:hAnsi="標楷體" w:cs="標楷體" w:hint="eastAsia"/>
              </w:rPr>
              <w:t>交通運輸業、其他運輸輔助業</w:t>
            </w:r>
          </w:p>
        </w:tc>
        <w:tc>
          <w:tcPr>
            <w:tcW w:w="709" w:type="dxa"/>
            <w:vMerge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交通運輸業</w:t>
            </w:r>
          </w:p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4110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交通運輸業、停車場業</w:t>
            </w:r>
            <w:r w:rsidRPr="002C5A77">
              <w:rPr>
                <w:rFonts w:ascii="標楷體" w:eastAsia="標楷體" w:hAnsi="標楷體" w:cs="標楷體" w:hint="eastAsia"/>
                <w:color w:val="C0C0C0"/>
              </w:rPr>
              <w:t>、</w:t>
            </w:r>
            <w:r w:rsidRPr="002C5A77">
              <w:rPr>
                <w:rFonts w:ascii="標楷體" w:eastAsia="標楷體" w:hAnsi="標楷體" w:cs="標楷體" w:hint="eastAsia"/>
                <w:color w:val="000000"/>
              </w:rPr>
              <w:t>交通工具租賃業</w:t>
            </w:r>
            <w:r w:rsidRPr="002C5A77">
              <w:rPr>
                <w:rFonts w:ascii="標楷體" w:eastAsia="標楷體" w:hAnsi="標楷體" w:cs="標楷體" w:hint="eastAsia"/>
              </w:rPr>
              <w:t>、民用航空運輸業、海洋水運業、一般汽車客運業、計程車、鐵路運輸業、郵購</w:t>
            </w:r>
            <w:r w:rsidRPr="002C5A77">
              <w:rPr>
                <w:rFonts w:ascii="標楷體" w:eastAsia="標楷體" w:hAnsi="標楷體" w:cs="標楷體"/>
              </w:rPr>
              <w:t>(</w:t>
            </w:r>
            <w:r w:rsidRPr="002C5A77">
              <w:rPr>
                <w:rFonts w:ascii="標楷體" w:eastAsia="標楷體" w:hAnsi="標楷體" w:cs="標楷體" w:hint="eastAsia"/>
              </w:rPr>
              <w:t>網購</w:t>
            </w:r>
            <w:r w:rsidRPr="002C5A77">
              <w:rPr>
                <w:rFonts w:ascii="標楷體" w:eastAsia="標楷體" w:hAnsi="標楷體" w:cs="標楷體"/>
              </w:rPr>
              <w:t>)</w:t>
            </w:r>
            <w:r w:rsidRPr="002C5A77">
              <w:rPr>
                <w:rFonts w:ascii="標楷體" w:eastAsia="標楷體" w:hAnsi="標楷體" w:cs="標楷體" w:hint="eastAsia"/>
              </w:rPr>
              <w:t>交通運輸業、其他運輸輔助業</w:t>
            </w:r>
          </w:p>
        </w:tc>
        <w:tc>
          <w:tcPr>
            <w:tcW w:w="1560" w:type="dxa"/>
          </w:tcPr>
          <w:p w:rsidR="006763BD" w:rsidRPr="002C5A77" w:rsidRDefault="006763BD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未修正</w:t>
            </w:r>
          </w:p>
        </w:tc>
      </w:tr>
      <w:tr w:rsidR="006763BD" w:rsidRPr="00CC39BB">
        <w:trPr>
          <w:cantSplit/>
        </w:trPr>
        <w:tc>
          <w:tcPr>
            <w:tcW w:w="780" w:type="dxa"/>
            <w:vMerge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768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餐飲業</w:t>
            </w:r>
          </w:p>
        </w:tc>
        <w:tc>
          <w:tcPr>
            <w:tcW w:w="4115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餐飲業、飲料店業、餐館業</w:t>
            </w:r>
          </w:p>
        </w:tc>
        <w:tc>
          <w:tcPr>
            <w:tcW w:w="709" w:type="dxa"/>
            <w:vMerge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餐飲業</w:t>
            </w:r>
          </w:p>
        </w:tc>
        <w:tc>
          <w:tcPr>
            <w:tcW w:w="4110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餐飲業、飲料店業、餐館業</w:t>
            </w:r>
          </w:p>
        </w:tc>
        <w:tc>
          <w:tcPr>
            <w:tcW w:w="1560" w:type="dxa"/>
          </w:tcPr>
          <w:p w:rsidR="006763BD" w:rsidRPr="002C5A77" w:rsidRDefault="006763BD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未修正</w:t>
            </w:r>
          </w:p>
        </w:tc>
      </w:tr>
      <w:tr w:rsidR="006763BD" w:rsidRPr="00CC39BB">
        <w:trPr>
          <w:cantSplit/>
        </w:trPr>
        <w:tc>
          <w:tcPr>
            <w:tcW w:w="780" w:type="dxa"/>
            <w:vMerge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768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農特產及手工藝品業</w:t>
            </w:r>
          </w:p>
        </w:tc>
        <w:tc>
          <w:tcPr>
            <w:tcW w:w="4115" w:type="dxa"/>
          </w:tcPr>
          <w:p w:rsidR="006763BD" w:rsidRPr="002C5A77" w:rsidRDefault="006763BD" w:rsidP="002C5A77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農特產及手工藝品業、其他農畜水產品零售業、其他木製品製造業、其他農事服務業</w:t>
            </w:r>
          </w:p>
        </w:tc>
        <w:tc>
          <w:tcPr>
            <w:tcW w:w="709" w:type="dxa"/>
            <w:vMerge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農特產及手工藝品業</w:t>
            </w:r>
          </w:p>
        </w:tc>
        <w:tc>
          <w:tcPr>
            <w:tcW w:w="4110" w:type="dxa"/>
          </w:tcPr>
          <w:p w:rsidR="006763BD" w:rsidRPr="002C5A77" w:rsidRDefault="006763BD" w:rsidP="002C5A77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農特產及手工藝品業、其他農畜水產品零售業、其他木製品製造業、其他農事服務業</w:t>
            </w:r>
          </w:p>
        </w:tc>
        <w:tc>
          <w:tcPr>
            <w:tcW w:w="1560" w:type="dxa"/>
          </w:tcPr>
          <w:p w:rsidR="006763BD" w:rsidRPr="002C5A77" w:rsidRDefault="006763BD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未修正</w:t>
            </w:r>
          </w:p>
        </w:tc>
      </w:tr>
      <w:tr w:rsidR="006763BD" w:rsidRPr="00CC39BB">
        <w:trPr>
          <w:cantSplit/>
        </w:trPr>
        <w:tc>
          <w:tcPr>
            <w:tcW w:w="780" w:type="dxa"/>
            <w:vMerge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768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加油站</w:t>
            </w:r>
          </w:p>
        </w:tc>
        <w:tc>
          <w:tcPr>
            <w:tcW w:w="4115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加油站業</w:t>
            </w:r>
          </w:p>
        </w:tc>
        <w:tc>
          <w:tcPr>
            <w:tcW w:w="709" w:type="dxa"/>
            <w:vMerge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加油站</w:t>
            </w:r>
          </w:p>
        </w:tc>
        <w:tc>
          <w:tcPr>
            <w:tcW w:w="4110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加油站業</w:t>
            </w:r>
          </w:p>
        </w:tc>
        <w:tc>
          <w:tcPr>
            <w:tcW w:w="1560" w:type="dxa"/>
          </w:tcPr>
          <w:p w:rsidR="006763BD" w:rsidRPr="002C5A77" w:rsidRDefault="006763BD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未修正</w:t>
            </w:r>
          </w:p>
        </w:tc>
      </w:tr>
      <w:tr w:rsidR="006763BD" w:rsidRPr="00CC39BB">
        <w:trPr>
          <w:cantSplit/>
        </w:trPr>
        <w:tc>
          <w:tcPr>
            <w:tcW w:w="780" w:type="dxa"/>
            <w:vMerge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768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體育用品</w:t>
            </w:r>
          </w:p>
        </w:tc>
        <w:tc>
          <w:tcPr>
            <w:tcW w:w="4115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體育用品業、體育用品器材零售業、</w:t>
            </w:r>
            <w:r w:rsidRPr="002C5A77">
              <w:rPr>
                <w:rFonts w:ascii="標楷體" w:eastAsia="標楷體" w:hAnsi="標楷體" w:cs="標楷體" w:hint="eastAsia"/>
                <w:u w:val="single"/>
              </w:rPr>
              <w:t>自行車專賣店</w:t>
            </w:r>
          </w:p>
        </w:tc>
        <w:tc>
          <w:tcPr>
            <w:tcW w:w="709" w:type="dxa"/>
            <w:vMerge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體育用品</w:t>
            </w:r>
          </w:p>
        </w:tc>
        <w:tc>
          <w:tcPr>
            <w:tcW w:w="4110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體育用品業、體育用品器材零售業</w:t>
            </w:r>
          </w:p>
        </w:tc>
        <w:tc>
          <w:tcPr>
            <w:tcW w:w="1560" w:type="dxa"/>
          </w:tcPr>
          <w:p w:rsidR="006763BD" w:rsidRPr="002C5A77" w:rsidRDefault="006763BD" w:rsidP="004751A6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審酌自行車實際上已於「觀光休閒及藝文業別」</w:t>
            </w:r>
            <w:r w:rsidRPr="002C5A77">
              <w:rPr>
                <w:rFonts w:ascii="標楷體" w:eastAsia="標楷體" w:hAnsi="標楷體" w:cs="標楷體"/>
              </w:rPr>
              <w:t>/</w:t>
            </w:r>
            <w:r w:rsidRPr="002C5A77">
              <w:rPr>
                <w:rFonts w:ascii="標楷體" w:eastAsia="標楷體" w:hAnsi="標楷體" w:cs="標楷體" w:hint="eastAsia"/>
              </w:rPr>
              <w:t>「體育用品」內特約商店銷售，且自行車與觀光旅遊關連性較高，開放有助於提振觀光，爰於「觀光休閒及藝文業別」</w:t>
            </w:r>
            <w:r w:rsidRPr="002C5A77">
              <w:rPr>
                <w:rFonts w:ascii="標楷體" w:eastAsia="標楷體" w:hAnsi="標楷體" w:cs="標楷體"/>
              </w:rPr>
              <w:t>/</w:t>
            </w:r>
            <w:r w:rsidRPr="002C5A77">
              <w:rPr>
                <w:rFonts w:ascii="標楷體" w:eastAsia="標楷體" w:hAnsi="標楷體" w:cs="標楷體" w:hint="eastAsia"/>
              </w:rPr>
              <w:t>「體育用品」增列「自行車專賣店」。</w:t>
            </w:r>
          </w:p>
        </w:tc>
      </w:tr>
      <w:tr w:rsidR="006763BD" w:rsidRPr="00CC39BB">
        <w:tc>
          <w:tcPr>
            <w:tcW w:w="780" w:type="dxa"/>
            <w:vMerge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768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其他觀光服務業</w:t>
            </w:r>
          </w:p>
        </w:tc>
        <w:tc>
          <w:tcPr>
            <w:tcW w:w="4115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運動場館、身心障礙者福利服務業、</w:t>
            </w:r>
            <w:r w:rsidRPr="002C5A77">
              <w:rPr>
                <w:rFonts w:ascii="標楷體" w:eastAsia="標楷體" w:hAnsi="標楷體" w:cs="標楷體" w:hint="eastAsia"/>
                <w:u w:val="single"/>
              </w:rPr>
              <w:t>攝影器材及沖洗專賣店</w:t>
            </w:r>
          </w:p>
        </w:tc>
        <w:tc>
          <w:tcPr>
            <w:tcW w:w="709" w:type="dxa"/>
            <w:vMerge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其他觀光服務業</w:t>
            </w:r>
          </w:p>
        </w:tc>
        <w:tc>
          <w:tcPr>
            <w:tcW w:w="4110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運動場館、身心障礙者福利服務業</w:t>
            </w:r>
          </w:p>
        </w:tc>
        <w:tc>
          <w:tcPr>
            <w:tcW w:w="1560" w:type="dxa"/>
          </w:tcPr>
          <w:p w:rsidR="006763BD" w:rsidRPr="002C5A77" w:rsidRDefault="006763BD" w:rsidP="004751A6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考量國人從事旅遊多會利用攝影器材及沖洗服務，該行業與觀光旅遊關連性較高，開放有助於提振觀光，爰放寬「攝影器材行」及「沖洗專賣店」納入其他觀光服務業類別。</w:t>
            </w:r>
          </w:p>
        </w:tc>
      </w:tr>
      <w:tr w:rsidR="006763BD" w:rsidRPr="00CC39BB">
        <w:trPr>
          <w:cantSplit/>
        </w:trPr>
        <w:tc>
          <w:tcPr>
            <w:tcW w:w="780" w:type="dxa"/>
            <w:vMerge w:val="restart"/>
            <w:textDirection w:val="tbRlV"/>
            <w:vAlign w:val="center"/>
          </w:tcPr>
          <w:p w:rsidR="006763BD" w:rsidRPr="00CC39BB" w:rsidRDefault="006763BD" w:rsidP="002C5A77">
            <w:pPr>
              <w:spacing w:line="340" w:lineRule="exact"/>
              <w:ind w:left="113" w:right="113"/>
              <w:rPr>
                <w:rFonts w:ascii="標楷體" w:eastAsia="標楷體" w:hAnsi="標楷體" w:cs="Times New Roman"/>
              </w:rPr>
            </w:pPr>
            <w:r w:rsidRPr="00CC39BB">
              <w:rPr>
                <w:rFonts w:ascii="標楷體" w:eastAsia="標楷體" w:hAnsi="標楷體" w:cs="標楷體" w:hint="eastAsia"/>
              </w:rPr>
              <w:t>商圈業別</w:t>
            </w:r>
          </w:p>
        </w:tc>
        <w:tc>
          <w:tcPr>
            <w:tcW w:w="1768" w:type="dxa"/>
          </w:tcPr>
          <w:p w:rsidR="006763BD" w:rsidRPr="00CC39BB" w:rsidRDefault="006763BD" w:rsidP="002C5A77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CC39BB">
              <w:rPr>
                <w:rFonts w:ascii="標楷體" w:eastAsia="標楷體" w:hAnsi="標楷體" w:cs="標楷體" w:hint="eastAsia"/>
              </w:rPr>
              <w:t>服飾業</w:t>
            </w:r>
          </w:p>
        </w:tc>
        <w:tc>
          <w:tcPr>
            <w:tcW w:w="4115" w:type="dxa"/>
          </w:tcPr>
          <w:p w:rsidR="006763BD" w:rsidRPr="00CC39BB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CC39BB">
              <w:rPr>
                <w:rFonts w:ascii="標楷體" w:eastAsia="標楷體" w:hAnsi="標楷體" w:cs="標楷體" w:hint="eastAsia"/>
              </w:rPr>
              <w:t>服飾業、成衣零售業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6763BD" w:rsidRPr="00CC39BB" w:rsidRDefault="006763BD" w:rsidP="002C5A77">
            <w:pPr>
              <w:spacing w:line="340" w:lineRule="exact"/>
              <w:ind w:left="113" w:right="113"/>
              <w:rPr>
                <w:rFonts w:ascii="標楷體" w:eastAsia="標楷體" w:hAnsi="標楷體" w:cs="Times New Roman"/>
              </w:rPr>
            </w:pPr>
            <w:r w:rsidRPr="00CC39BB">
              <w:rPr>
                <w:rFonts w:ascii="標楷體" w:eastAsia="標楷體" w:hAnsi="標楷體" w:cs="標楷體" w:hint="eastAsia"/>
              </w:rPr>
              <w:t>商圈業別</w:t>
            </w:r>
          </w:p>
        </w:tc>
        <w:tc>
          <w:tcPr>
            <w:tcW w:w="1843" w:type="dxa"/>
          </w:tcPr>
          <w:p w:rsidR="006763BD" w:rsidRPr="00CC39BB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CC39BB">
              <w:rPr>
                <w:rFonts w:ascii="標楷體" w:eastAsia="標楷體" w:hAnsi="標楷體" w:cs="標楷體" w:hint="eastAsia"/>
              </w:rPr>
              <w:t>服飾業</w:t>
            </w:r>
          </w:p>
        </w:tc>
        <w:tc>
          <w:tcPr>
            <w:tcW w:w="4110" w:type="dxa"/>
          </w:tcPr>
          <w:p w:rsidR="006763BD" w:rsidRPr="00CC39BB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CC39BB">
              <w:rPr>
                <w:rFonts w:ascii="標楷體" w:eastAsia="標楷體" w:hAnsi="標楷體" w:cs="標楷體" w:hint="eastAsia"/>
              </w:rPr>
              <w:t>服飾業、成衣零售業</w:t>
            </w:r>
          </w:p>
        </w:tc>
        <w:tc>
          <w:tcPr>
            <w:tcW w:w="1560" w:type="dxa"/>
          </w:tcPr>
          <w:p w:rsidR="006763BD" w:rsidRPr="002C5A77" w:rsidRDefault="006763BD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未修正</w:t>
            </w:r>
          </w:p>
        </w:tc>
      </w:tr>
      <w:tr w:rsidR="006763BD" w:rsidRPr="00CC39BB">
        <w:trPr>
          <w:cantSplit/>
        </w:trPr>
        <w:tc>
          <w:tcPr>
            <w:tcW w:w="780" w:type="dxa"/>
            <w:vMerge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768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CC39BB">
              <w:rPr>
                <w:rFonts w:ascii="標楷體" w:eastAsia="標楷體" w:hAnsi="標楷體" w:cs="標楷體" w:hint="eastAsia"/>
              </w:rPr>
              <w:t>皮鞋皮件業</w:t>
            </w:r>
          </w:p>
        </w:tc>
        <w:tc>
          <w:tcPr>
            <w:tcW w:w="4115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CC39BB">
              <w:rPr>
                <w:rFonts w:ascii="標楷體" w:eastAsia="標楷體" w:hAnsi="標楷體" w:cs="標楷體" w:hint="eastAsia"/>
              </w:rPr>
              <w:t>皮鞋皮件業、服飾配件零售業</w:t>
            </w:r>
          </w:p>
        </w:tc>
        <w:tc>
          <w:tcPr>
            <w:tcW w:w="709" w:type="dxa"/>
            <w:vMerge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CC39BB">
              <w:rPr>
                <w:rFonts w:ascii="標楷體" w:eastAsia="標楷體" w:hAnsi="標楷體" w:cs="標楷體" w:hint="eastAsia"/>
              </w:rPr>
              <w:t>皮鞋皮件業</w:t>
            </w:r>
          </w:p>
        </w:tc>
        <w:tc>
          <w:tcPr>
            <w:tcW w:w="4110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CC39BB">
              <w:rPr>
                <w:rFonts w:ascii="標楷體" w:eastAsia="標楷體" w:hAnsi="標楷體" w:cs="標楷體" w:hint="eastAsia"/>
              </w:rPr>
              <w:t>皮鞋皮件業、服飾配件零售業</w:t>
            </w:r>
          </w:p>
        </w:tc>
        <w:tc>
          <w:tcPr>
            <w:tcW w:w="1560" w:type="dxa"/>
          </w:tcPr>
          <w:p w:rsidR="006763BD" w:rsidRPr="002C5A77" w:rsidRDefault="006763BD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未修正</w:t>
            </w:r>
          </w:p>
        </w:tc>
      </w:tr>
      <w:tr w:rsidR="006763BD" w:rsidRPr="00CC39BB">
        <w:trPr>
          <w:cantSplit/>
        </w:trPr>
        <w:tc>
          <w:tcPr>
            <w:tcW w:w="780" w:type="dxa"/>
            <w:vMerge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768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CC39BB">
              <w:rPr>
                <w:rFonts w:ascii="標楷體" w:eastAsia="標楷體" w:hAnsi="標楷體" w:cs="標楷體" w:hint="eastAsia"/>
              </w:rPr>
              <w:t>美容護膚業</w:t>
            </w:r>
          </w:p>
        </w:tc>
        <w:tc>
          <w:tcPr>
            <w:tcW w:w="4115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CC39BB">
              <w:rPr>
                <w:rFonts w:ascii="標楷體" w:eastAsia="標楷體" w:hAnsi="標楷體" w:cs="標楷體" w:hint="eastAsia"/>
              </w:rPr>
              <w:t>美容護膚業、化妝品零售業</w:t>
            </w:r>
          </w:p>
        </w:tc>
        <w:tc>
          <w:tcPr>
            <w:tcW w:w="709" w:type="dxa"/>
            <w:vMerge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CC39BB">
              <w:rPr>
                <w:rFonts w:ascii="標楷體" w:eastAsia="標楷體" w:hAnsi="標楷體" w:cs="標楷體" w:hint="eastAsia"/>
              </w:rPr>
              <w:t>美容護膚業</w:t>
            </w:r>
          </w:p>
        </w:tc>
        <w:tc>
          <w:tcPr>
            <w:tcW w:w="4110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CC39BB">
              <w:rPr>
                <w:rFonts w:ascii="標楷體" w:eastAsia="標楷體" w:hAnsi="標楷體" w:cs="標楷體" w:hint="eastAsia"/>
              </w:rPr>
              <w:t>美容護膚業、化妝品零售業</w:t>
            </w:r>
          </w:p>
        </w:tc>
        <w:tc>
          <w:tcPr>
            <w:tcW w:w="1560" w:type="dxa"/>
          </w:tcPr>
          <w:p w:rsidR="006763BD" w:rsidRPr="002C5A77" w:rsidRDefault="006763BD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未修正</w:t>
            </w:r>
          </w:p>
        </w:tc>
      </w:tr>
      <w:tr w:rsidR="006763BD" w:rsidRPr="00CC39BB">
        <w:trPr>
          <w:cantSplit/>
        </w:trPr>
        <w:tc>
          <w:tcPr>
            <w:tcW w:w="780" w:type="dxa"/>
            <w:vMerge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768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CC39BB">
              <w:rPr>
                <w:rFonts w:ascii="標楷體" w:eastAsia="標楷體" w:hAnsi="標楷體" w:cs="標楷體" w:hint="eastAsia"/>
              </w:rPr>
              <w:t>商圈其他業別</w:t>
            </w:r>
          </w:p>
        </w:tc>
        <w:tc>
          <w:tcPr>
            <w:tcW w:w="4115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CC39BB">
              <w:rPr>
                <w:rFonts w:ascii="標楷體" w:eastAsia="標楷體" w:hAnsi="標楷體" w:cs="標楷體" w:hint="eastAsia"/>
                <w:color w:val="000000"/>
              </w:rPr>
              <w:t>未分類其他個人服務業、其他休閒服務業、其他無店面零售業、未分類其他零售業、其他綜合商品零售業、交通工具租賃業、食品什貨零售業、其他</w:t>
            </w:r>
          </w:p>
        </w:tc>
        <w:tc>
          <w:tcPr>
            <w:tcW w:w="709" w:type="dxa"/>
            <w:vMerge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CC39BB">
              <w:rPr>
                <w:rFonts w:ascii="標楷體" w:eastAsia="標楷體" w:hAnsi="標楷體" w:cs="標楷體" w:hint="eastAsia"/>
              </w:rPr>
              <w:t>商圈其他業別</w:t>
            </w:r>
          </w:p>
        </w:tc>
        <w:tc>
          <w:tcPr>
            <w:tcW w:w="4110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CC39BB">
              <w:rPr>
                <w:rFonts w:ascii="標楷體" w:eastAsia="標楷體" w:hAnsi="標楷體" w:cs="標楷體" w:hint="eastAsia"/>
                <w:color w:val="000000"/>
              </w:rPr>
              <w:t>未分類其他個人服務業、其他休閒服務業、其他無店面零售業、未分類其他零售業、其他綜合商品零售業、交通工具租賃業、食品什貨零售業、其他</w:t>
            </w:r>
          </w:p>
        </w:tc>
        <w:tc>
          <w:tcPr>
            <w:tcW w:w="1560" w:type="dxa"/>
          </w:tcPr>
          <w:p w:rsidR="006763BD" w:rsidRPr="002C5A77" w:rsidRDefault="006763BD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未修正</w:t>
            </w:r>
          </w:p>
        </w:tc>
      </w:tr>
      <w:tr w:rsidR="006763BD" w:rsidRPr="00CC39BB">
        <w:tc>
          <w:tcPr>
            <w:tcW w:w="780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附註</w:t>
            </w:r>
          </w:p>
        </w:tc>
        <w:tc>
          <w:tcPr>
            <w:tcW w:w="5883" w:type="dxa"/>
            <w:gridSpan w:val="2"/>
          </w:tcPr>
          <w:p w:rsidR="006763BD" w:rsidRPr="00CC39BB" w:rsidRDefault="006763BD" w:rsidP="004751A6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247"/>
              </w:tabs>
              <w:spacing w:line="340" w:lineRule="exact"/>
              <w:ind w:leftChars="0" w:left="247" w:hanging="247"/>
              <w:rPr>
                <w:rFonts w:ascii="標楷體" w:eastAsia="標楷體" w:hAnsi="標楷體" w:cs="Times New Roman"/>
                <w:color w:val="000000"/>
              </w:rPr>
            </w:pPr>
            <w:r w:rsidRPr="00CC39BB">
              <w:rPr>
                <w:rFonts w:ascii="標楷體" w:eastAsia="標楷體" w:hAnsi="標楷體" w:cs="標楷體" w:hint="eastAsia"/>
                <w:color w:val="000000"/>
              </w:rPr>
              <w:t>於旅行業、旅宿業及觀光遊樂業之刷卡消費，加倍補助；於其他行業別之刷卡消費，核實補助。</w:t>
            </w:r>
          </w:p>
          <w:p w:rsidR="006763BD" w:rsidRPr="00CC39BB" w:rsidRDefault="006763BD" w:rsidP="004751A6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247"/>
              </w:tabs>
              <w:spacing w:line="340" w:lineRule="exact"/>
              <w:ind w:leftChars="0" w:left="247" w:hanging="247"/>
              <w:rPr>
                <w:rFonts w:ascii="標楷體" w:eastAsia="標楷體" w:hAnsi="標楷體" w:cs="Times New Roman"/>
                <w:color w:val="000000"/>
              </w:rPr>
            </w:pPr>
            <w:r w:rsidRPr="002C5A77">
              <w:rPr>
                <w:rFonts w:ascii="標楷體" w:eastAsia="標楷體" w:hAnsi="標楷體" w:cs="標楷體" w:hint="eastAsia"/>
              </w:rPr>
              <w:t>表列「商圈業別」係指在國家公園、風景特定區、觀光地區、經濟部輔導之形象商圈、商店街與地方政府輔導之商圈及觀光夜市範圍內之行業。但不包括珠寶銀樓、電器、資訊、視聽服務業、通訊器材業、鐘錶、眼鏡行、</w:t>
            </w:r>
            <w:r w:rsidRPr="002C5A77">
              <w:rPr>
                <w:rFonts w:ascii="標楷體" w:eastAsia="標楷體" w:hAnsi="標楷體" w:cs="標楷體" w:hint="eastAsia"/>
                <w:strike/>
              </w:rPr>
              <w:t>攝影器材行</w:t>
            </w:r>
            <w:r w:rsidRPr="002C5A77">
              <w:rPr>
                <w:rFonts w:ascii="標楷體" w:eastAsia="標楷體" w:hAnsi="標楷體" w:cs="標楷體" w:hint="eastAsia"/>
              </w:rPr>
              <w:t>、一般家具、百貨公司、量販店、超級市場、醫院（診所）、藥局等行業。</w:t>
            </w:r>
          </w:p>
        </w:tc>
        <w:tc>
          <w:tcPr>
            <w:tcW w:w="709" w:type="dxa"/>
          </w:tcPr>
          <w:p w:rsidR="006763BD" w:rsidRPr="002C5A77" w:rsidRDefault="006763BD" w:rsidP="002C5A77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附註</w:t>
            </w:r>
          </w:p>
        </w:tc>
        <w:tc>
          <w:tcPr>
            <w:tcW w:w="5953" w:type="dxa"/>
            <w:gridSpan w:val="2"/>
          </w:tcPr>
          <w:p w:rsidR="006763BD" w:rsidRPr="00CC39BB" w:rsidRDefault="006763BD" w:rsidP="004751A6">
            <w:pPr>
              <w:pStyle w:val="ListParagraph"/>
              <w:numPr>
                <w:ilvl w:val="0"/>
                <w:numId w:val="2"/>
              </w:numPr>
              <w:spacing w:line="340" w:lineRule="exact"/>
              <w:ind w:leftChars="0" w:left="279" w:hanging="284"/>
              <w:rPr>
                <w:rFonts w:ascii="標楷體" w:eastAsia="標楷體" w:hAnsi="標楷體" w:cs="Times New Roman"/>
                <w:color w:val="000000"/>
              </w:rPr>
            </w:pPr>
            <w:r w:rsidRPr="00CC39BB">
              <w:rPr>
                <w:rFonts w:ascii="標楷體" w:eastAsia="標楷體" w:hAnsi="標楷體" w:cs="標楷體" w:hint="eastAsia"/>
                <w:color w:val="000000"/>
              </w:rPr>
              <w:t>於旅行業、旅宿業及觀光遊樂業之刷卡消費，加倍補助；於其他行業別之刷卡消費，核實補助。</w:t>
            </w:r>
          </w:p>
          <w:p w:rsidR="006763BD" w:rsidRPr="00CC39BB" w:rsidRDefault="006763BD" w:rsidP="004751A6">
            <w:pPr>
              <w:pStyle w:val="ListParagraph"/>
              <w:numPr>
                <w:ilvl w:val="0"/>
                <w:numId w:val="2"/>
              </w:numPr>
              <w:spacing w:line="340" w:lineRule="exact"/>
              <w:ind w:leftChars="0" w:left="279" w:hanging="284"/>
              <w:rPr>
                <w:rFonts w:ascii="標楷體" w:eastAsia="標楷體" w:hAnsi="標楷體" w:cs="Times New Roman"/>
                <w:color w:val="000000"/>
              </w:rPr>
            </w:pPr>
            <w:r w:rsidRPr="00CC39BB">
              <w:rPr>
                <w:rFonts w:ascii="標楷體" w:eastAsia="標楷體" w:hAnsi="標楷體" w:cs="標楷體" w:hint="eastAsia"/>
                <w:color w:val="000000"/>
              </w:rPr>
              <w:t>表列「商圈業別」係指在國家公園、風景特定區、觀光地區、經濟部輔導之形象商圈、商店街與地方政府輔導之商圈及觀光夜市範圍內之行業。但不包括珠寶銀樓、電器、資訊、視聽服務業、通訊器材業、鐘錶、眼鏡行、</w:t>
            </w:r>
            <w:r w:rsidRPr="00CC39BB">
              <w:rPr>
                <w:rFonts w:ascii="標楷體" w:eastAsia="標楷體" w:hAnsi="標楷體" w:cs="標楷體" w:hint="eastAsia"/>
                <w:color w:val="000000"/>
                <w:u w:val="single"/>
              </w:rPr>
              <w:t>攝影器材行、</w:t>
            </w:r>
            <w:r w:rsidRPr="00CC39BB">
              <w:rPr>
                <w:rFonts w:ascii="標楷體" w:eastAsia="標楷體" w:hAnsi="標楷體" w:cs="標楷體" w:hint="eastAsia"/>
                <w:color w:val="000000"/>
              </w:rPr>
              <w:t>一般家具、百貨公司、量販店、超級市場、醫院（診所）、藥局等行業。</w:t>
            </w:r>
          </w:p>
        </w:tc>
        <w:tc>
          <w:tcPr>
            <w:tcW w:w="1560" w:type="dxa"/>
          </w:tcPr>
          <w:p w:rsidR="006763BD" w:rsidRPr="002C5A77" w:rsidRDefault="006763BD" w:rsidP="002C5A77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r w:rsidRPr="002C5A77">
              <w:rPr>
                <w:rFonts w:ascii="標楷體" w:eastAsia="標楷體" w:hAnsi="標楷體" w:cs="標楷體" w:hint="eastAsia"/>
              </w:rPr>
              <w:t>配合前揭開放業別情形</w:t>
            </w:r>
            <w:r>
              <w:rPr>
                <w:rFonts w:ascii="標楷體" w:eastAsia="標楷體" w:hAnsi="標楷體" w:cs="標楷體" w:hint="eastAsia"/>
              </w:rPr>
              <w:t>，將「攝影器材行」等文字予以刪除</w:t>
            </w:r>
            <w:r w:rsidRPr="002C5A77">
              <w:rPr>
                <w:rFonts w:ascii="標楷體" w:eastAsia="標楷體" w:hAnsi="標楷體" w:cs="標楷體" w:hint="eastAsia"/>
              </w:rPr>
              <w:t>。</w:t>
            </w:r>
          </w:p>
        </w:tc>
      </w:tr>
    </w:tbl>
    <w:p w:rsidR="006763BD" w:rsidRPr="009E4E5E" w:rsidRDefault="006763BD">
      <w:pPr>
        <w:rPr>
          <w:rFonts w:cs="Times New Roman"/>
        </w:rPr>
      </w:pPr>
    </w:p>
    <w:sectPr w:rsidR="006763BD" w:rsidRPr="009E4E5E" w:rsidSect="004751A6">
      <w:pgSz w:w="16838" w:h="11906" w:orient="landscape"/>
      <w:pgMar w:top="1474" w:right="1440" w:bottom="14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3BD" w:rsidRDefault="006763BD" w:rsidP="00930C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63BD" w:rsidRDefault="006763BD" w:rsidP="00930C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3BD" w:rsidRDefault="006763BD" w:rsidP="00930C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63BD" w:rsidRDefault="006763BD" w:rsidP="00930C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213"/>
    <w:multiLevelType w:val="hybridMultilevel"/>
    <w:tmpl w:val="CACCB046"/>
    <w:lvl w:ilvl="0" w:tplc="72AA5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99D75A6"/>
    <w:multiLevelType w:val="hybridMultilevel"/>
    <w:tmpl w:val="5D529B0C"/>
    <w:lvl w:ilvl="0" w:tplc="50182ED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E5E"/>
    <w:rsid w:val="00086577"/>
    <w:rsid w:val="00090BA9"/>
    <w:rsid w:val="00095B7C"/>
    <w:rsid w:val="000F4BE6"/>
    <w:rsid w:val="001A53C9"/>
    <w:rsid w:val="00222D3A"/>
    <w:rsid w:val="002A1348"/>
    <w:rsid w:val="002C5A77"/>
    <w:rsid w:val="003021BD"/>
    <w:rsid w:val="004751A6"/>
    <w:rsid w:val="004C06A7"/>
    <w:rsid w:val="00597B85"/>
    <w:rsid w:val="005E1D39"/>
    <w:rsid w:val="006763BD"/>
    <w:rsid w:val="006940A3"/>
    <w:rsid w:val="007B71C6"/>
    <w:rsid w:val="007E7B97"/>
    <w:rsid w:val="008643A0"/>
    <w:rsid w:val="008A7AB0"/>
    <w:rsid w:val="00930C9A"/>
    <w:rsid w:val="009779C1"/>
    <w:rsid w:val="00986252"/>
    <w:rsid w:val="009E4E5E"/>
    <w:rsid w:val="009F1ACA"/>
    <w:rsid w:val="00A142BA"/>
    <w:rsid w:val="00AC35A6"/>
    <w:rsid w:val="00AE0547"/>
    <w:rsid w:val="00BB53DE"/>
    <w:rsid w:val="00C00774"/>
    <w:rsid w:val="00C66188"/>
    <w:rsid w:val="00C74BAA"/>
    <w:rsid w:val="00CA1CE3"/>
    <w:rsid w:val="00CC39BB"/>
    <w:rsid w:val="00CE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C6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0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30C9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30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30C9A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2C5A77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986252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52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257</Words>
  <Characters>1469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「行政院與所屬中央及地方各機關公務人員休假改進措施」第五點附表：國民旅遊卡特約商店業別及細項分類表</dc:title>
  <dc:subject/>
  <dc:creator>USER</dc:creator>
  <cp:keywords/>
  <dc:description/>
  <cp:lastModifiedBy>命題光碟</cp:lastModifiedBy>
  <cp:revision>2</cp:revision>
  <cp:lastPrinted>2013-09-27T06:22:00Z</cp:lastPrinted>
  <dcterms:created xsi:type="dcterms:W3CDTF">2013-10-25T00:28:00Z</dcterms:created>
  <dcterms:modified xsi:type="dcterms:W3CDTF">2013-10-25T00:28:00Z</dcterms:modified>
</cp:coreProperties>
</file>